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4" w:rsidRPr="00644964" w:rsidRDefault="00644964" w:rsidP="00644964">
      <w:pPr>
        <w:jc w:val="center"/>
        <w:rPr>
          <w:b/>
        </w:rPr>
      </w:pPr>
      <w:r w:rsidRPr="00644964">
        <w:rPr>
          <w:b/>
        </w:rPr>
        <w:t>Аннотация к рабочей программе профессионального обучения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(первичное обучение)</w:t>
      </w:r>
    </w:p>
    <w:p w:rsidR="00644964" w:rsidRDefault="00644964" w:rsidP="00644964">
      <w:pPr>
        <w:jc w:val="both"/>
      </w:pPr>
      <w:r>
        <w:t xml:space="preserve">Общие требования, регулирующие перевозку опасных грузов, и роль ДОПОГ. Общие сведения о Европейском соглашении о международной дорожной перевозке опасных грузов (ДОПОГ). </w:t>
      </w:r>
    </w:p>
    <w:p w:rsidR="00644964" w:rsidRDefault="00644964" w:rsidP="00644964">
      <w:pPr>
        <w:jc w:val="both"/>
      </w:pPr>
      <w:r>
        <w:t xml:space="preserve">Присоединение России к ДОПОГ. Структура Приложения А и Приложения В к ДОПОГ. Участники ДОПОГ. Регулярность пересмотра и обновления положений ДОПОГ. </w:t>
      </w:r>
    </w:p>
    <w:p w:rsidR="00644964" w:rsidRDefault="00644964" w:rsidP="00644964">
      <w:pPr>
        <w:jc w:val="both"/>
      </w:pPr>
      <w:r>
        <w:t xml:space="preserve">Сфера применения ДОПОГ в Российской Федерации. Основные положения ДОПОГ, касающиеся подготовки водителей, осуществляющих перевозки опасных грузов. </w:t>
      </w:r>
    </w:p>
    <w:p w:rsidR="00644964" w:rsidRDefault="00644964" w:rsidP="00644964">
      <w:pPr>
        <w:jc w:val="both"/>
      </w:pPr>
      <w:r>
        <w:t xml:space="preserve">Актуальность мер обеспечения безопасности при таких перевозках. Основные виды опасности при перевозках опасных грузов и меры по защите окружающей среды. Контроль за перевозкой отходов. </w:t>
      </w:r>
    </w:p>
    <w:p w:rsidR="00644964" w:rsidRDefault="00644964" w:rsidP="00644964">
      <w:pPr>
        <w:jc w:val="both"/>
      </w:pPr>
      <w:r>
        <w:t xml:space="preserve">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</w:t>
      </w:r>
    </w:p>
    <w:p w:rsidR="00644964" w:rsidRDefault="00644964" w:rsidP="00644964">
      <w:pPr>
        <w:jc w:val="both"/>
      </w:pPr>
      <w:r>
        <w:t xml:space="preserve"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Классификация и общая характеристика опасных грузов. </w:t>
      </w:r>
    </w:p>
    <w:p w:rsidR="00644964" w:rsidRDefault="00644964" w:rsidP="00644964">
      <w:pPr>
        <w:jc w:val="both"/>
      </w:pPr>
      <w:r>
        <w:t xml:space="preserve">Принципы классификации. Классификация опасных грузов в соответствии с ДОПОГ. Таблица А Приложения А к ДОПОГ. Классы и номера ООН. 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 </w:t>
      </w:r>
    </w:p>
    <w:p w:rsidR="00644964" w:rsidRDefault="00644964" w:rsidP="00644964">
      <w:pPr>
        <w:jc w:val="both"/>
      </w:pPr>
      <w:r>
        <w:t xml:space="preserve">Практическое занятие направлено на пользование таблицей А "Перечень опасных грузов" Приложения А к ДОПОГ по предлагаемым видам опасных грузов. Маркировка, знаки опасности, информационные табло и таблички оранжевого цвета. </w:t>
      </w:r>
    </w:p>
    <w:p w:rsidR="00644964" w:rsidRDefault="00644964" w:rsidP="00644964">
      <w:pPr>
        <w:jc w:val="both"/>
      </w:pPr>
      <w:r>
        <w:t xml:space="preserve">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 </w:t>
      </w:r>
    </w:p>
    <w:p w:rsidR="00644964" w:rsidRDefault="00644964" w:rsidP="00644964">
      <w:pPr>
        <w:jc w:val="both"/>
      </w:pPr>
      <w:r>
        <w:t xml:space="preserve"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 </w:t>
      </w:r>
    </w:p>
    <w:p w:rsidR="00644964" w:rsidRDefault="00644964" w:rsidP="00644964">
      <w:pPr>
        <w:jc w:val="both"/>
      </w:pPr>
      <w:r>
        <w:t xml:space="preserve"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 Требования к транспортным средствам, контейнерам, таре, упаковкам и дополнительному оборудованию.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</w:t>
      </w:r>
    </w:p>
    <w:p w:rsidR="00644964" w:rsidRDefault="00644964" w:rsidP="00644964">
      <w:pPr>
        <w:jc w:val="both"/>
      </w:pPr>
      <w:r>
        <w:t xml:space="preserve">Система технического осмотра и допуска автотранспортных средств к перевозке опасных грузов. 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 Транспортно-сопроводительные документы при перевозке опасных грузов. </w:t>
      </w:r>
    </w:p>
    <w:p w:rsidR="00644964" w:rsidRDefault="00644964" w:rsidP="00644964">
      <w:pPr>
        <w:jc w:val="both"/>
      </w:pPr>
      <w:r>
        <w:t xml:space="preserve">Применение и порядок их оформления.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 </w:t>
      </w:r>
    </w:p>
    <w:p w:rsidR="00644964" w:rsidRDefault="00644964" w:rsidP="00644964">
      <w:pPr>
        <w:jc w:val="both"/>
      </w:pPr>
      <w:r>
        <w:lastRenderedPageBreak/>
        <w:t xml:space="preserve">Организация перевозок опасных грузов. Подготовительные меры к осуществлению перевозок опасных грузов. Меры по обеспечению безопасности во время движения транспортного средства и при осуществлении погрузочно-разгрузочных работ. </w:t>
      </w:r>
    </w:p>
    <w:p w:rsidR="00644964" w:rsidRDefault="00644964" w:rsidP="00644964">
      <w:pPr>
        <w:jc w:val="both"/>
      </w:pPr>
      <w:r>
        <w:t xml:space="preserve">Требования к организации перевозок грузов повышенной опасности. </w:t>
      </w:r>
    </w:p>
    <w:p w:rsidR="00644964" w:rsidRDefault="00644964" w:rsidP="00644964">
      <w:pPr>
        <w:jc w:val="both"/>
      </w:pPr>
      <w:r>
        <w:t xml:space="preserve">Особенности перевозок опасных грузов в международном сообщении.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 Обязанности и ответственность водителя и других участников перевозок опасных грузов.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</w:t>
      </w:r>
    </w:p>
    <w:p w:rsidR="00644964" w:rsidRDefault="00644964" w:rsidP="00644964">
      <w:pPr>
        <w:jc w:val="both"/>
      </w:pPr>
      <w:r>
        <w:t xml:space="preserve">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 </w:t>
      </w:r>
    </w:p>
    <w:p w:rsidR="00644964" w:rsidRDefault="00644964" w:rsidP="00644964">
      <w:pPr>
        <w:jc w:val="both"/>
      </w:pPr>
      <w:r>
        <w:t xml:space="preserve"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 </w:t>
      </w:r>
    </w:p>
    <w:p w:rsidR="00644964" w:rsidRDefault="00644964" w:rsidP="00644964">
      <w:pPr>
        <w:jc w:val="both"/>
      </w:pPr>
      <w:r>
        <w:t xml:space="preserve">Контроль за перевозками опасных грузов. Меры по обеспечению безопасности при перевозке, погрузке и разгрузке опасных грузов. Проверка состояния водителя, автомобиля и груза перед рейсом. </w:t>
      </w:r>
    </w:p>
    <w:p w:rsidR="00644964" w:rsidRDefault="00644964" w:rsidP="00644964">
      <w:pPr>
        <w:jc w:val="both"/>
      </w:pPr>
      <w:r>
        <w:t xml:space="preserve">Предрейсовый инструктаж водителя. Оценка возможной опасности движения на основе ситуационного анализа дорожной обстановки и типичные ошибки водителя. </w:t>
      </w:r>
    </w:p>
    <w:p w:rsidR="00644964" w:rsidRDefault="00644964" w:rsidP="00644964">
      <w:pPr>
        <w:jc w:val="both"/>
      </w:pPr>
      <w:r>
        <w:t xml:space="preserve">Меры безопасности, соответствующие различным видам опасности. Действия водителя в случае аварии или дорожно-транспортного происшествия при перевозках опасных грузов. Письменные инструкции и действия водителя при возникновении аварийных ситуаций в соответствии с ДОПОГ. Меры безопасности. Ликвидация последствий аварии силами водителя (экипажа). </w:t>
      </w:r>
    </w:p>
    <w:p w:rsidR="00644964" w:rsidRDefault="00644964" w:rsidP="00644964">
      <w:pPr>
        <w:jc w:val="both"/>
      </w:pPr>
      <w:r>
        <w:t xml:space="preserve">Проведение работ по локализации загрязнений и нейтрализации опасных грузов на местах аварии. Оказание первой помощи пострадавшим. Виды средств индивидуальной защиты. Средства индивидуальной защиты органов дыхания. Средства тушения пожара. </w:t>
      </w:r>
    </w:p>
    <w:p w:rsidR="00644964" w:rsidRDefault="00644964" w:rsidP="00644964">
      <w:pPr>
        <w:jc w:val="both"/>
      </w:pPr>
      <w:r>
        <w:t xml:space="preserve"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 </w:t>
      </w:r>
    </w:p>
    <w:p w:rsidR="00644964" w:rsidRDefault="00644964" w:rsidP="00644964">
      <w:pPr>
        <w:jc w:val="both"/>
      </w:pPr>
      <w:r>
        <w:t xml:space="preserve">Изъятия, ограничения и вопросы совместимости при перевозках опасных грузов.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 А к ДОПОГ). Совместимость перевозимых опасных грузов с различными знаками опасности на одном транспортном средстве. Особенности мультимодальных перевозок опасных грузов, осуществляемых с участием автотранспортных средств. </w:t>
      </w:r>
    </w:p>
    <w:p w:rsidR="00644964" w:rsidRDefault="00644964" w:rsidP="00644964">
      <w:pPr>
        <w:jc w:val="both"/>
      </w:pPr>
      <w:r>
        <w:t xml:space="preserve">Применение крупнотоннажных контейнеров, съемных кузовов и транспортных пакетов. Международные соглашения, учитываемые при мультимодальных перевозках опасных грузов. </w:t>
      </w:r>
    </w:p>
    <w:p w:rsidR="00644964" w:rsidRPr="00644964" w:rsidRDefault="00644964" w:rsidP="00644964">
      <w:pPr>
        <w:jc w:val="center"/>
        <w:rPr>
          <w:b/>
        </w:rPr>
      </w:pPr>
      <w:r w:rsidRPr="00644964">
        <w:rPr>
          <w:b/>
        </w:rPr>
        <w:t>Аннотация к рабочей программе профессионального обучения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(повторное обучение)</w:t>
      </w:r>
    </w:p>
    <w:p w:rsidR="00644964" w:rsidRDefault="00644964" w:rsidP="00644964">
      <w:pPr>
        <w:jc w:val="both"/>
      </w:pPr>
      <w:r>
        <w:t xml:space="preserve">Общие требования, регулирующие перевозку опасных грузов, и роль ДОПОГ. </w:t>
      </w:r>
    </w:p>
    <w:p w:rsidR="00644964" w:rsidRDefault="00644964" w:rsidP="00644964">
      <w:pPr>
        <w:jc w:val="both"/>
      </w:pPr>
      <w:r>
        <w:lastRenderedPageBreak/>
        <w:t xml:space="preserve">Общие сведения о Европейском соглашении о международной дорожной перевозке опасных грузов (ДОПОГ). Присоединение России к ДОПОГ. </w:t>
      </w:r>
    </w:p>
    <w:p w:rsidR="00644964" w:rsidRDefault="00644964" w:rsidP="00644964">
      <w:pPr>
        <w:jc w:val="both"/>
      </w:pPr>
      <w:r>
        <w:t xml:space="preserve">Структура Приложения А и Приложения В к ДОПОГ. Участники ДОПОГ. Регулярность пересмотра и обновления положений ДОПОГ. Сфера применения ДОПОГ в Российской Федерации. </w:t>
      </w:r>
    </w:p>
    <w:p w:rsidR="00644964" w:rsidRDefault="00644964" w:rsidP="00644964">
      <w:pPr>
        <w:jc w:val="both"/>
      </w:pPr>
      <w:r>
        <w:t xml:space="preserve">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 Основные виды опасности при перевозках опасных грузов и меры по защите окружающей среды. </w:t>
      </w:r>
    </w:p>
    <w:p w:rsidR="00644964" w:rsidRDefault="00644964" w:rsidP="00644964">
      <w:pPr>
        <w:jc w:val="both"/>
      </w:pPr>
      <w:r>
        <w:t xml:space="preserve">Контроль за перевозкой отходов. 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Классификация и общая характеристика опасных грузов. Принципы классификации. </w:t>
      </w:r>
    </w:p>
    <w:p w:rsidR="00644964" w:rsidRDefault="00644964" w:rsidP="00644964">
      <w:pPr>
        <w:jc w:val="both"/>
      </w:pPr>
      <w:r>
        <w:t xml:space="preserve">Классификация опасных грузов в соответствии с ДОПОГ. Таблица А Приложения А к ДОПОГ. Классы и номера ООН. 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</w:t>
      </w:r>
    </w:p>
    <w:p w:rsidR="00644964" w:rsidRDefault="00644964" w:rsidP="00644964">
      <w:pPr>
        <w:jc w:val="both"/>
      </w:pPr>
      <w:r>
        <w:t xml:space="preserve">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 Практическое занятие направлено на пользование таблицей А "Перечень опасных грузов" Приложения А к ДОПОГ по предлагаемым видам опасных грузов. Маркировка, знаки опасности, информационные табло и таблички оранжевого цвета. 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</w:t>
      </w:r>
    </w:p>
    <w:p w:rsidR="00644964" w:rsidRDefault="00644964" w:rsidP="00644964">
      <w:pPr>
        <w:jc w:val="both"/>
      </w:pPr>
      <w:r>
        <w:t xml:space="preserve">Типы и правила маркировки.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 </w:t>
      </w:r>
    </w:p>
    <w:p w:rsidR="00644964" w:rsidRDefault="00644964" w:rsidP="00644964">
      <w:pPr>
        <w:jc w:val="both"/>
      </w:pPr>
      <w:r>
        <w:t xml:space="preserve"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 Требования к транспортным средствам, контейнерам, таре, упаковкам и дополнительному оборудованию.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</w:t>
      </w:r>
    </w:p>
    <w:p w:rsidR="00644964" w:rsidRDefault="00644964" w:rsidP="00644964">
      <w:pPr>
        <w:jc w:val="both"/>
      </w:pPr>
      <w:r>
        <w:t xml:space="preserve">Система технического осмотра и допуска автотранспортных средств к перевозке опасных грузов. </w:t>
      </w:r>
    </w:p>
    <w:p w:rsidR="00644964" w:rsidRDefault="00644964" w:rsidP="00644964">
      <w:pPr>
        <w:jc w:val="both"/>
      </w:pPr>
      <w:r>
        <w:t xml:space="preserve">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 Транспортно-сопроводительные документы при перевозке опасных грузов. Применение и порядок их оформления. </w:t>
      </w:r>
    </w:p>
    <w:p w:rsidR="00644964" w:rsidRDefault="00644964" w:rsidP="00644964">
      <w:pPr>
        <w:jc w:val="both"/>
      </w:pPr>
      <w:r>
        <w:t xml:space="preserve"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 Организация перевозок опасных грузов. </w:t>
      </w:r>
    </w:p>
    <w:p w:rsidR="00644964" w:rsidRDefault="00644964" w:rsidP="00644964">
      <w:pPr>
        <w:jc w:val="both"/>
      </w:pPr>
      <w:r>
        <w:t xml:space="preserve">Подготовительные меры к осуществлению перевозок опасных грузов. Меры по обеспечению безопасности во время движения транспортного средства и при осуществлении погрузочно-разгрузочных работ. Требования к организации перевозок грузов повышенной опасности. </w:t>
      </w:r>
    </w:p>
    <w:p w:rsidR="00644964" w:rsidRDefault="00644964" w:rsidP="00644964">
      <w:pPr>
        <w:jc w:val="both"/>
      </w:pPr>
      <w:r>
        <w:t xml:space="preserve">Особенности перевозок опасных грузов в международном сообщении.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 Обязанности и ответственность водителя и других участников перевозок опасных грузов. </w:t>
      </w:r>
      <w:r>
        <w:lastRenderedPageBreak/>
        <w:t xml:space="preserve">Обязанности и ответственность водителя транспортного средства, а также грузоотправителей и грузополучателей, участвующих в перевозке опасных грузов. </w:t>
      </w:r>
    </w:p>
    <w:p w:rsidR="00644964" w:rsidRDefault="00644964" w:rsidP="00644964">
      <w:pPr>
        <w:jc w:val="both"/>
      </w:pPr>
      <w:r>
        <w:t xml:space="preserve">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 </w:t>
      </w:r>
    </w:p>
    <w:p w:rsidR="00644964" w:rsidRDefault="00644964" w:rsidP="00644964">
      <w:pPr>
        <w:jc w:val="both"/>
      </w:pPr>
      <w:r>
        <w:t xml:space="preserve"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 Контроль за перевозками опасных грузов. Меры по обеспечению безопасности при перевозке, погрузке и разгрузке опасных грузов. Проверка состояния водителя, автомобиля и груза перед рейсом. Предрейсовый инструктаж водителя. Оценка возможной опасности движения на основе ситуационного анализа дорожной обстановки и типичные ошибки водителя. </w:t>
      </w:r>
    </w:p>
    <w:p w:rsidR="00644964" w:rsidRDefault="00644964" w:rsidP="00644964">
      <w:pPr>
        <w:jc w:val="both"/>
      </w:pPr>
      <w:r>
        <w:t xml:space="preserve">Меры безопасности, соответствующие различным видам опасности. Действия водителя в случае аварии или дорожно-транспортного происшествия при перевозках опасных грузов. Письменные инструкции и действия водителя при возникновении аварийных ситуаций в соответствии с ДОПОГ. </w:t>
      </w:r>
    </w:p>
    <w:p w:rsidR="00644964" w:rsidRDefault="00644964" w:rsidP="00644964">
      <w:pPr>
        <w:jc w:val="both"/>
      </w:pPr>
      <w:r>
        <w:t xml:space="preserve">Меры безопасности. Ликвидация последствий аварии силами водителя (экипажа). Проведение работ по локализации загрязнений и нейтрализации опасных грузов на местах аварии. Оказание первой помощи пострадавшим. Виды средств индивидуальной защиты. </w:t>
      </w:r>
    </w:p>
    <w:p w:rsidR="00644964" w:rsidRDefault="00644964" w:rsidP="00644964">
      <w:pPr>
        <w:jc w:val="both"/>
      </w:pPr>
      <w:r>
        <w:t xml:space="preserve">Средства индивидуальной защиты органов дыхания. Средства тушения пожара.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 Изъятия, ограничения и вопросы совместимости при перевозках опасных грузов. </w:t>
      </w:r>
    </w:p>
    <w:p w:rsidR="00644964" w:rsidRDefault="00644964" w:rsidP="00644964">
      <w:pPr>
        <w:jc w:val="both"/>
      </w:pPr>
      <w:r>
        <w:t xml:space="preserve"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 А к ДОПОГ). </w:t>
      </w:r>
    </w:p>
    <w:p w:rsidR="00644964" w:rsidRDefault="00644964" w:rsidP="00644964">
      <w:pPr>
        <w:jc w:val="both"/>
      </w:pPr>
      <w:r>
        <w:t xml:space="preserve">Совместимость перевозимых опасных грузов с различными знаками опасности на одном транспортном средстве. Особенности мультимодальных перевозок опасных грузов, осуществляемых с участием автотранспортных средств. </w:t>
      </w:r>
    </w:p>
    <w:p w:rsidR="00475EBA" w:rsidRDefault="00644964" w:rsidP="00644964">
      <w:pPr>
        <w:jc w:val="both"/>
      </w:pPr>
      <w:r>
        <w:t>Применение крупнотоннажных контейнеров, съемных кузовов и транспортных пакетов. Международные соглашения, учитываемые при мультимодальных перевозках опасных грузов.</w:t>
      </w:r>
    </w:p>
    <w:sectPr w:rsidR="00475EBA" w:rsidSect="006449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44964"/>
    <w:rsid w:val="00475EBA"/>
    <w:rsid w:val="0064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1910</Words>
  <Characters>10888</Characters>
  <Application>Microsoft Office Word</Application>
  <DocSecurity>0</DocSecurity>
  <Lines>90</Lines>
  <Paragraphs>25</Paragraphs>
  <ScaleCrop>false</ScaleCrop>
  <Company>Microsoft</Company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2021-02-25T08:25:00Z</dcterms:created>
  <dcterms:modified xsi:type="dcterms:W3CDTF">2021-02-25T08:29:00Z</dcterms:modified>
</cp:coreProperties>
</file>